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8B8327">
      <w:pPr>
        <w:pStyle w:val="2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lang w:val="en-US" w:eastAsia="zh-CN"/>
        </w:rPr>
        <w:t>广东省2024年度深化知识产权代理行业“蓝天”专项行动统计表</w:t>
      </w:r>
    </w:p>
    <w:bookmarkEnd w:id="0"/>
    <w:tbl>
      <w:tblPr>
        <w:tblStyle w:val="4"/>
        <w:tblW w:w="0" w:type="auto"/>
        <w:tblInd w:w="1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6"/>
        <w:gridCol w:w="2454"/>
        <w:gridCol w:w="2454"/>
        <w:gridCol w:w="2454"/>
        <w:gridCol w:w="2457"/>
      </w:tblGrid>
      <w:tr w14:paraId="69B3D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6BA7AA">
            <w:pPr>
              <w:pStyle w:val="2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  <w:t>地市</w:t>
            </w:r>
          </w:p>
        </w:tc>
        <w:tc>
          <w:tcPr>
            <w:tcW w:w="98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4316F8">
            <w:pPr>
              <w:pStyle w:val="2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7195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B4E972">
            <w:pPr>
              <w:pStyle w:val="2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  <w:t>本市行动方案（名称、文号）</w:t>
            </w:r>
          </w:p>
        </w:tc>
        <w:tc>
          <w:tcPr>
            <w:tcW w:w="98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0CA16C">
            <w:pPr>
              <w:pStyle w:val="2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7373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</w:trPr>
        <w:tc>
          <w:tcPr>
            <w:tcW w:w="4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460ECB">
            <w:pPr>
              <w:pStyle w:val="2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CADAE0">
            <w:pPr>
              <w:pStyle w:val="2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  <w:t>专利代理机构（家）</w:t>
            </w: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C5A95D">
            <w:pPr>
              <w:pStyle w:val="2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  <w:t>专利代理师</w:t>
            </w:r>
          </w:p>
          <w:p w14:paraId="22DF2937">
            <w:pPr>
              <w:pStyle w:val="2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  <w:t>（人次）</w:t>
            </w: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EF0985">
            <w:pPr>
              <w:pStyle w:val="2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  <w:t>商标代理机构（家）</w:t>
            </w:r>
          </w:p>
        </w:tc>
        <w:tc>
          <w:tcPr>
            <w:tcW w:w="2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3D2F92">
            <w:pPr>
              <w:pStyle w:val="2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  <w:t>商标从业人员（人次）</w:t>
            </w:r>
          </w:p>
        </w:tc>
      </w:tr>
      <w:tr w14:paraId="78FD3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032080">
            <w:pPr>
              <w:pStyle w:val="2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  <w:t>行政检查</w:t>
            </w: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2B8016">
            <w:pPr>
              <w:pStyle w:val="2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48F838">
            <w:pPr>
              <w:pStyle w:val="2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17A9A4">
            <w:pPr>
              <w:pStyle w:val="2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5CECBF">
            <w:pPr>
              <w:pStyle w:val="2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2928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6B9D68">
            <w:pPr>
              <w:pStyle w:val="2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  <w:t>行政约谈</w:t>
            </w: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FDC154">
            <w:pPr>
              <w:pStyle w:val="2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604E3A">
            <w:pPr>
              <w:pStyle w:val="2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E26214">
            <w:pPr>
              <w:pStyle w:val="2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FB3056">
            <w:pPr>
              <w:pStyle w:val="2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BDAC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1E0031">
            <w:pPr>
              <w:pStyle w:val="2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  <w:t>责令整改</w:t>
            </w: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12BBCA">
            <w:pPr>
              <w:pStyle w:val="2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BF9162">
            <w:pPr>
              <w:pStyle w:val="2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8F2305">
            <w:pPr>
              <w:pStyle w:val="2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B12B5C">
            <w:pPr>
              <w:pStyle w:val="2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7C6C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0D8BFC">
            <w:pPr>
              <w:pStyle w:val="2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  <w:t>行政处罚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  <w:t>（专利代理机构及专利代理师由有处罚权限地市填写）</w:t>
            </w: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5B0977">
            <w:pPr>
              <w:pStyle w:val="2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1E529F">
            <w:pPr>
              <w:pStyle w:val="2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6C9AF8">
            <w:pPr>
              <w:pStyle w:val="2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2F1D02">
            <w:pPr>
              <w:pStyle w:val="2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1090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7E3A16">
            <w:pPr>
              <w:pStyle w:val="2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  <w:t>打击团伙型非正常专利申请代理行为情况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  <w:t>（措施和成效，200字以内）</w:t>
            </w:r>
          </w:p>
        </w:tc>
        <w:tc>
          <w:tcPr>
            <w:tcW w:w="98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294AEB">
            <w:pPr>
              <w:pStyle w:val="2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4792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A2D389">
            <w:pPr>
              <w:pStyle w:val="2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  <w:t>打击无资质专利代理行为情况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  <w:t>（措施和成效，200字以内）</w:t>
            </w:r>
          </w:p>
        </w:tc>
        <w:tc>
          <w:tcPr>
            <w:tcW w:w="98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A546D2">
            <w:pPr>
              <w:pStyle w:val="2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B288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DF82C0">
            <w:pPr>
              <w:pStyle w:val="2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  <w:t>打击恶意“撤三”商标代理违法行为情况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  <w:t>（措施和成效，200字以内）</w:t>
            </w:r>
          </w:p>
        </w:tc>
        <w:tc>
          <w:tcPr>
            <w:tcW w:w="98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E4E76F">
            <w:pPr>
              <w:pStyle w:val="2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F9E3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8F0D09">
            <w:pPr>
              <w:pStyle w:val="2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  <w:t>治理冒用官方名义等不正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  <w:t>当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  <w:t>手段招揽业务行为情况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  <w:t>（措施和成效，200字以内）</w:t>
            </w:r>
          </w:p>
        </w:tc>
        <w:tc>
          <w:tcPr>
            <w:tcW w:w="98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F33836">
            <w:pPr>
              <w:pStyle w:val="2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02B858C1">
      <w:pPr>
        <w:pStyle w:val="2"/>
        <w:rPr>
          <w:rFonts w:hint="default" w:ascii="Times New Roman" w:hAnsi="Times New Roman" w:eastAsia="方正小标宋简体" w:cs="Times New Roman"/>
          <w:color w:val="000000"/>
          <w:sz w:val="44"/>
          <w:szCs w:val="44"/>
          <w:lang w:val="en-US" w:eastAsia="zh-CN"/>
        </w:rPr>
      </w:pPr>
    </w:p>
    <w:p w14:paraId="4F9D4501">
      <w:pPr>
        <w:rPr>
          <w:rFonts w:hint="eastAsia" w:ascii="仿宋_GB2312"/>
          <w:szCs w:val="30"/>
        </w:rPr>
      </w:pPr>
    </w:p>
    <w:p w14:paraId="6E665DC9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NjM2VkZWUwYjdkZDYzZGY2NmZiZGNiZGIyMjFjYWIifQ=="/>
  </w:docVars>
  <w:rsids>
    <w:rsidRoot w:val="3B955D6E"/>
    <w:rsid w:val="3B95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宋体" w:cs="Times New Roma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省市场监督管理局</Company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2024-07-09T10:21:00Z</dcterms:created>
  <dc:creator>胡翌婧</dc:creator>
  <cp:lastModifiedBy>胡翌婧</cp:lastModifiedBy>
  <dcterms:modified xsi:type="dcterms:W3CDTF">2024-07-09T10:22:18Z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CFE0694AAA884243A83D0421FA435EFC_11</vt:lpwstr>
  </property>
</Properties>
</file>